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2" w:rsidRDefault="00DC55F2" w:rsidP="00DC55F2">
      <w:pPr>
        <w:tabs>
          <w:tab w:val="left" w:pos="264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F14FA0">
        <w:rPr>
          <w:b/>
          <w:sz w:val="28"/>
          <w:szCs w:val="28"/>
        </w:rPr>
        <w:t>Пояснительная записка</w:t>
      </w:r>
    </w:p>
    <w:p w:rsidR="001C0A1B" w:rsidRDefault="001C0A1B" w:rsidP="00DC55F2">
      <w:pPr>
        <w:tabs>
          <w:tab w:val="left" w:pos="264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DC55F2" w:rsidRDefault="000F0478" w:rsidP="000F047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1C0A1B" w:rsidRPr="00FB5FE7">
        <w:rPr>
          <w:sz w:val="28"/>
          <w:szCs w:val="28"/>
        </w:rPr>
        <w:t xml:space="preserve"> постановления Правительства Ленинградской области </w:t>
      </w:r>
    </w:p>
    <w:p w:rsidR="00FD6751" w:rsidRDefault="00561107" w:rsidP="00FD675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735B" w:rsidRPr="00F267A1">
        <w:rPr>
          <w:sz w:val="28"/>
          <w:szCs w:val="28"/>
        </w:rPr>
        <w:t>О внесении изменений в постановление Правитель</w:t>
      </w:r>
      <w:r w:rsidR="00AD735B">
        <w:rPr>
          <w:sz w:val="28"/>
          <w:szCs w:val="28"/>
        </w:rPr>
        <w:t xml:space="preserve">ства </w:t>
      </w:r>
    </w:p>
    <w:p w:rsidR="00AD735B" w:rsidRPr="00F267A1" w:rsidRDefault="00AD735B" w:rsidP="00FD675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 от 15</w:t>
      </w:r>
      <w:r w:rsidRPr="00F267A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 года № 230</w:t>
      </w:r>
      <w:r w:rsidR="00FD6751">
        <w:rPr>
          <w:sz w:val="28"/>
          <w:szCs w:val="28"/>
        </w:rPr>
        <w:t>»</w:t>
      </w:r>
      <w:r w:rsidRPr="00F267A1">
        <w:rPr>
          <w:szCs w:val="28"/>
        </w:rPr>
        <w:t xml:space="preserve"> </w:t>
      </w:r>
    </w:p>
    <w:p w:rsidR="00DC55F2" w:rsidRDefault="00DC55F2" w:rsidP="001B4DDB"/>
    <w:p w:rsidR="005B2548" w:rsidRDefault="005B2548" w:rsidP="005611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1107">
        <w:rPr>
          <w:sz w:val="28"/>
          <w:szCs w:val="28"/>
        </w:rPr>
        <w:t>Проект постановления Правительства Ленинградской области «</w:t>
      </w:r>
      <w:r w:rsidR="00561107" w:rsidRPr="00561107">
        <w:rPr>
          <w:sz w:val="28"/>
          <w:szCs w:val="28"/>
        </w:rPr>
        <w:t>О внесении изменений в постановление Правительства Ленинградской области от 15 апреля 2022 года № 230</w:t>
      </w:r>
      <w:r w:rsidR="00FD6751">
        <w:rPr>
          <w:sz w:val="28"/>
          <w:szCs w:val="28"/>
        </w:rPr>
        <w:t>»</w:t>
      </w:r>
      <w:r w:rsidR="00561107" w:rsidRPr="00561107">
        <w:rPr>
          <w:sz w:val="28"/>
          <w:szCs w:val="28"/>
        </w:rPr>
        <w:t xml:space="preserve"> </w:t>
      </w:r>
      <w:r w:rsidR="006E4BA7" w:rsidRPr="00561107">
        <w:rPr>
          <w:sz w:val="28"/>
          <w:szCs w:val="28"/>
        </w:rPr>
        <w:t xml:space="preserve">(далее - Проект) </w:t>
      </w:r>
      <w:r w:rsidR="007A1B2E" w:rsidRPr="00561107">
        <w:rPr>
          <w:sz w:val="28"/>
          <w:szCs w:val="28"/>
        </w:rPr>
        <w:t>разработан в целях приведения нормативных правовых актов Ленинградской области в соответствие с действующим законодательством.</w:t>
      </w:r>
    </w:p>
    <w:p w:rsidR="00C37FEB" w:rsidRDefault="00561107" w:rsidP="005611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1107">
        <w:rPr>
          <w:sz w:val="28"/>
          <w:szCs w:val="28"/>
        </w:rPr>
        <w:t>Проектом внесены изменения в соответствии с постановлением Правительства Российской Федерации от 18.09.2020 № 1492 (</w:t>
      </w:r>
      <w:r>
        <w:rPr>
          <w:sz w:val="28"/>
          <w:szCs w:val="28"/>
        </w:rPr>
        <w:t xml:space="preserve">в </w:t>
      </w:r>
      <w:r w:rsidRPr="00561107">
        <w:rPr>
          <w:sz w:val="28"/>
          <w:szCs w:val="28"/>
        </w:rPr>
        <w:t xml:space="preserve">ред. </w:t>
      </w:r>
      <w:r>
        <w:rPr>
          <w:sz w:val="28"/>
          <w:szCs w:val="28"/>
        </w:rPr>
        <w:t>21.09.2022 № 1666 и от 05.12</w:t>
      </w:r>
      <w:r w:rsidRPr="00561107">
        <w:rPr>
          <w:sz w:val="28"/>
          <w:szCs w:val="28"/>
        </w:rPr>
        <w:t>.2022</w:t>
      </w:r>
      <w:r>
        <w:rPr>
          <w:sz w:val="28"/>
          <w:szCs w:val="28"/>
        </w:rPr>
        <w:t xml:space="preserve"> № 2232</w:t>
      </w:r>
      <w:r w:rsidRPr="00561107">
        <w:rPr>
          <w:sz w:val="28"/>
          <w:szCs w:val="28"/>
        </w:rPr>
        <w:t>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Pr="00561107">
        <w:rPr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="00C37FEB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общих </w:t>
      </w:r>
      <w:r w:rsidR="00C37FEB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и требований </w:t>
      </w:r>
      <w:r w:rsidR="00C37FEB">
        <w:rPr>
          <w:sz w:val="28"/>
          <w:szCs w:val="28"/>
        </w:rPr>
        <w:t>об осуществлении контроля (монит</w:t>
      </w:r>
      <w:r w:rsidR="00864CD1">
        <w:rPr>
          <w:sz w:val="28"/>
          <w:szCs w:val="28"/>
        </w:rPr>
        <w:t xml:space="preserve">оринга) за соблюдением условий </w:t>
      </w:r>
      <w:r w:rsidR="00C37FEB">
        <w:rPr>
          <w:sz w:val="28"/>
          <w:szCs w:val="28"/>
        </w:rPr>
        <w:t xml:space="preserve">и порядка предоставления субсидии и ответственности за их нарушение. </w:t>
      </w:r>
    </w:p>
    <w:p w:rsidR="00B51527" w:rsidRDefault="00B51527" w:rsidP="00B51527">
      <w:pPr>
        <w:tabs>
          <w:tab w:val="left" w:pos="2004"/>
          <w:tab w:val="left" w:pos="320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учитывая, что с 1 января 2023 г. согласно </w:t>
      </w:r>
      <w:r w:rsidRPr="00E427AE">
        <w:rPr>
          <w:sz w:val="28"/>
          <w:szCs w:val="28"/>
        </w:rPr>
        <w:t>внесен</w:t>
      </w:r>
      <w:r>
        <w:rPr>
          <w:sz w:val="28"/>
          <w:szCs w:val="28"/>
        </w:rPr>
        <w:t>ным</w:t>
      </w:r>
      <w:r w:rsidRPr="00E427AE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м</w:t>
      </w:r>
      <w:r w:rsidRPr="00E427AE">
        <w:rPr>
          <w:sz w:val="28"/>
          <w:szCs w:val="28"/>
        </w:rPr>
        <w:t xml:space="preserve"> в </w:t>
      </w:r>
      <w:proofErr w:type="spellStart"/>
      <w:r w:rsidRPr="00E427AE">
        <w:rPr>
          <w:sz w:val="28"/>
          <w:szCs w:val="28"/>
        </w:rPr>
        <w:t>пп</w:t>
      </w:r>
      <w:proofErr w:type="spellEnd"/>
      <w:r w:rsidRPr="00E427AE">
        <w:rPr>
          <w:sz w:val="28"/>
          <w:szCs w:val="28"/>
        </w:rPr>
        <w:t>. 10 п. 1 ст. 32</w:t>
      </w:r>
      <w:r>
        <w:rPr>
          <w:sz w:val="28"/>
          <w:szCs w:val="28"/>
        </w:rPr>
        <w:t xml:space="preserve"> «</w:t>
      </w:r>
      <w:r w:rsidRPr="00E427AE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налоговых органов» Налогового К</w:t>
      </w:r>
      <w:r w:rsidRPr="00E427AE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, утверж</w:t>
      </w:r>
      <w:r w:rsidRPr="00B735E4">
        <w:rPr>
          <w:sz w:val="28"/>
          <w:szCs w:val="28"/>
        </w:rPr>
        <w:t>д</w:t>
      </w:r>
      <w:r w:rsidRPr="009318B5">
        <w:rPr>
          <w:sz w:val="28"/>
          <w:szCs w:val="28"/>
        </w:rPr>
        <w:t xml:space="preserve">енных </w:t>
      </w:r>
      <w:r>
        <w:rPr>
          <w:sz w:val="28"/>
          <w:szCs w:val="28"/>
        </w:rPr>
        <w:t>Федеральным Законом РФ от 14 июля 2022 г. № 263-ФЗ «</w:t>
      </w:r>
      <w:r w:rsidRPr="00E427AE">
        <w:rPr>
          <w:sz w:val="28"/>
          <w:szCs w:val="28"/>
        </w:rPr>
        <w:t>О внесении изменений в части первую и вторую Налогово</w:t>
      </w:r>
      <w:r>
        <w:rPr>
          <w:sz w:val="28"/>
          <w:szCs w:val="28"/>
        </w:rPr>
        <w:t>го кодекса Российской Федерации»</w:t>
      </w:r>
      <w:r w:rsidRPr="00E427AE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формирование справки об исполнении обязанности по уплате налогов, сборов, страховых взносов, пеней</w:t>
      </w:r>
      <w:proofErr w:type="gramEnd"/>
      <w:r>
        <w:rPr>
          <w:sz w:val="28"/>
          <w:szCs w:val="28"/>
        </w:rPr>
        <w:t xml:space="preserve">, штрафов, процентов </w:t>
      </w:r>
      <w:r w:rsidRPr="00B51527">
        <w:rPr>
          <w:sz w:val="28"/>
          <w:szCs w:val="28"/>
        </w:rPr>
        <w:t>происходит по состоянию на дату формирования справки на основании данных налогового органа,</w:t>
      </w:r>
      <w:r>
        <w:rPr>
          <w:sz w:val="28"/>
          <w:szCs w:val="28"/>
        </w:rPr>
        <w:t xml:space="preserve"> в Проект были внесены изменения в части периода предоставления данных из территориального налогового органа. </w:t>
      </w:r>
    </w:p>
    <w:p w:rsidR="001C5770" w:rsidRPr="001B4DDB" w:rsidRDefault="007A1B2E" w:rsidP="001B4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оценки регулирующего воздействия данного Проекта не требуется.</w:t>
      </w:r>
    </w:p>
    <w:p w:rsidR="004B79E6" w:rsidRDefault="004B79E6" w:rsidP="004B79E6">
      <w:pPr>
        <w:jc w:val="both"/>
      </w:pPr>
    </w:p>
    <w:p w:rsidR="001B4DDB" w:rsidRDefault="001B4DDB" w:rsidP="004B79E6">
      <w:pPr>
        <w:jc w:val="both"/>
      </w:pPr>
    </w:p>
    <w:p w:rsidR="007A1B2E" w:rsidRDefault="004038BB" w:rsidP="007A1B2E">
      <w:pPr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54A4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7A1B2E">
        <w:rPr>
          <w:sz w:val="28"/>
          <w:szCs w:val="28"/>
        </w:rPr>
        <w:t>Комитета</w:t>
      </w:r>
    </w:p>
    <w:p w:rsidR="007A1B2E" w:rsidRPr="002F6E4B" w:rsidRDefault="007A1B2E" w:rsidP="007A1B2E">
      <w:pPr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 w:rsidRPr="002F6E4B">
        <w:rPr>
          <w:sz w:val="28"/>
          <w:szCs w:val="28"/>
        </w:rPr>
        <w:t>Ленинградской области</w:t>
      </w:r>
    </w:p>
    <w:p w:rsidR="007A1B2E" w:rsidRDefault="007A1B2E" w:rsidP="007A1B2E">
      <w:pPr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 w:rsidRPr="002F6E4B">
        <w:rPr>
          <w:sz w:val="28"/>
          <w:szCs w:val="28"/>
        </w:rPr>
        <w:t xml:space="preserve">по транспорту   </w:t>
      </w:r>
      <w:r>
        <w:rPr>
          <w:sz w:val="28"/>
          <w:szCs w:val="28"/>
        </w:rPr>
        <w:t xml:space="preserve"> </w:t>
      </w:r>
      <w:r w:rsidRPr="002F6E4B">
        <w:rPr>
          <w:sz w:val="28"/>
          <w:szCs w:val="28"/>
        </w:rPr>
        <w:t xml:space="preserve">                                           </w:t>
      </w:r>
      <w:r w:rsidR="004038BB">
        <w:rPr>
          <w:sz w:val="28"/>
          <w:szCs w:val="28"/>
        </w:rPr>
        <w:t xml:space="preserve">                          </w:t>
      </w:r>
      <w:r w:rsidR="00154A4A">
        <w:rPr>
          <w:sz w:val="28"/>
          <w:szCs w:val="28"/>
        </w:rPr>
        <w:t>М.С. Присяжнюк</w:t>
      </w:r>
      <w:bookmarkStart w:id="0" w:name="_GoBack"/>
      <w:bookmarkEnd w:id="0"/>
    </w:p>
    <w:sectPr w:rsidR="007A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F2"/>
    <w:rsid w:val="0002676A"/>
    <w:rsid w:val="00076F27"/>
    <w:rsid w:val="00084C02"/>
    <w:rsid w:val="000A69DE"/>
    <w:rsid w:val="000B6C3E"/>
    <w:rsid w:val="000C0653"/>
    <w:rsid w:val="000C19D5"/>
    <w:rsid w:val="000F0478"/>
    <w:rsid w:val="000F2BBA"/>
    <w:rsid w:val="00154A4A"/>
    <w:rsid w:val="00170484"/>
    <w:rsid w:val="001B4DDB"/>
    <w:rsid w:val="001C0A1B"/>
    <w:rsid w:val="001C5770"/>
    <w:rsid w:val="001E4C6B"/>
    <w:rsid w:val="0023752F"/>
    <w:rsid w:val="00253E36"/>
    <w:rsid w:val="00261571"/>
    <w:rsid w:val="002E38FC"/>
    <w:rsid w:val="003B5CC1"/>
    <w:rsid w:val="004038BB"/>
    <w:rsid w:val="00417F3F"/>
    <w:rsid w:val="004B79E6"/>
    <w:rsid w:val="00525737"/>
    <w:rsid w:val="00561107"/>
    <w:rsid w:val="0058690B"/>
    <w:rsid w:val="0059117A"/>
    <w:rsid w:val="005B2548"/>
    <w:rsid w:val="005E2E9D"/>
    <w:rsid w:val="00632201"/>
    <w:rsid w:val="00674DA4"/>
    <w:rsid w:val="006E4BA7"/>
    <w:rsid w:val="007A1B2E"/>
    <w:rsid w:val="00813BA3"/>
    <w:rsid w:val="00864CD1"/>
    <w:rsid w:val="00901FC7"/>
    <w:rsid w:val="009716EE"/>
    <w:rsid w:val="009C236E"/>
    <w:rsid w:val="00A31530"/>
    <w:rsid w:val="00A31E9C"/>
    <w:rsid w:val="00AD735B"/>
    <w:rsid w:val="00AF10F9"/>
    <w:rsid w:val="00B35240"/>
    <w:rsid w:val="00B51527"/>
    <w:rsid w:val="00B7407A"/>
    <w:rsid w:val="00BF67B3"/>
    <w:rsid w:val="00C24EC4"/>
    <w:rsid w:val="00C37FEB"/>
    <w:rsid w:val="00C46A01"/>
    <w:rsid w:val="00C830AA"/>
    <w:rsid w:val="00CC7A12"/>
    <w:rsid w:val="00CD0244"/>
    <w:rsid w:val="00D10749"/>
    <w:rsid w:val="00D8232B"/>
    <w:rsid w:val="00D96998"/>
    <w:rsid w:val="00DC3AF8"/>
    <w:rsid w:val="00DC55F2"/>
    <w:rsid w:val="00DE0BC6"/>
    <w:rsid w:val="00E93BC1"/>
    <w:rsid w:val="00EF0362"/>
    <w:rsid w:val="00EF6CB0"/>
    <w:rsid w:val="00F23CA5"/>
    <w:rsid w:val="00FB5FE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5F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C5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FB5FE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322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6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5F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C5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FB5FE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322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6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DFBD-D3CC-4147-9587-C88A5981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Деркач</dc:creator>
  <cp:lastModifiedBy>Елена Николаевна Полякова</cp:lastModifiedBy>
  <cp:revision>4</cp:revision>
  <cp:lastPrinted>2022-08-17T12:23:00Z</cp:lastPrinted>
  <dcterms:created xsi:type="dcterms:W3CDTF">2023-05-30T11:52:00Z</dcterms:created>
  <dcterms:modified xsi:type="dcterms:W3CDTF">2023-06-05T08:30:00Z</dcterms:modified>
</cp:coreProperties>
</file>